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CC76" w14:textId="24CE8E64" w:rsidR="005F048E" w:rsidRDefault="005F048E" w:rsidP="005F048E">
      <w:pPr>
        <w:pStyle w:val="1"/>
        <w:jc w:val="center"/>
      </w:pPr>
      <w:r>
        <w:rPr>
          <w:rFonts w:hint="eastAsia"/>
        </w:rPr>
        <w:t>用于阀门和闸板的等离子堆焊</w:t>
      </w:r>
    </w:p>
    <w:p w14:paraId="13F6DDF3" w14:textId="55967A40" w:rsidR="0014025D" w:rsidRDefault="0014025D" w:rsidP="0014025D">
      <w:r>
        <w:rPr>
          <w:rFonts w:hint="eastAsia"/>
        </w:rPr>
        <w:t>阀门和闸板在工业领域有着广泛的应用，在控制机械和管道系统中的流体流动方面起着至关重要的作用。然而，这些部件经常面临高温、高压和腐蚀剂等具有挑战性的环境条件，导致表面磨损和腐蚀，从而影响其性能和寿命。为了解决这些问题，通常采用基于焊接的</w:t>
      </w:r>
      <w:r w:rsidR="00B217FC">
        <w:rPr>
          <w:rFonts w:hint="eastAsia"/>
        </w:rPr>
        <w:t>熔覆</w:t>
      </w:r>
      <w:r>
        <w:rPr>
          <w:rFonts w:hint="eastAsia"/>
        </w:rPr>
        <w:t>技术。</w:t>
      </w:r>
    </w:p>
    <w:p w14:paraId="00AD7465" w14:textId="16201799" w:rsidR="0014025D" w:rsidRDefault="0014025D" w:rsidP="0014025D">
      <w:r>
        <w:rPr>
          <w:rFonts w:hint="eastAsia"/>
        </w:rPr>
        <w:t>焊接熔覆是一种修复技术，涉及在部件表面沉积一层保护材料，以提供耐磨、耐腐蚀或耐高温性能。对于阀门和闸门，焊接</w:t>
      </w:r>
      <w:r w:rsidR="00B217FC">
        <w:rPr>
          <w:rFonts w:hint="eastAsia"/>
        </w:rPr>
        <w:t>熔覆</w:t>
      </w:r>
      <w:r>
        <w:rPr>
          <w:rFonts w:hint="eastAsia"/>
        </w:rPr>
        <w:t>是一种恢复其表面性能、延长使用寿命、降低维护成本并提高设备可靠性和安全性的有效方法。</w:t>
      </w:r>
    </w:p>
    <w:p w14:paraId="1956F440" w14:textId="77777777" w:rsidR="0014025D" w:rsidRDefault="0014025D" w:rsidP="0014025D">
      <w:r>
        <w:rPr>
          <w:rFonts w:hint="eastAsia"/>
        </w:rPr>
        <w:t>等离子熔覆是一种先进的焊接方法，利用高能等离子束或电弧在阀门和闸门表面产生局部高温和高能量密度热源。该热源熔化熔覆材料，然后熔覆材料与基材融合。与传统焊接方法相比，等离子熔覆具有几个关键优势：</w:t>
      </w:r>
    </w:p>
    <w:p w14:paraId="37E4FF83" w14:textId="77777777" w:rsidR="0014025D" w:rsidRDefault="0014025D" w:rsidP="0014025D">
      <w:r>
        <w:rPr>
          <w:rFonts w:hint="eastAsia"/>
        </w:rPr>
        <w:t>精确度：等离子熔覆可以精确控制和定位熔覆材料，确保修复层和基材之间优异的结合力和一致性。</w:t>
      </w:r>
    </w:p>
    <w:p w14:paraId="672B15C6" w14:textId="77777777" w:rsidR="0014025D" w:rsidRDefault="0014025D" w:rsidP="0014025D">
      <w:r>
        <w:rPr>
          <w:rFonts w:hint="eastAsia"/>
        </w:rPr>
        <w:t>最小热影响区：等离子熔覆可最大程度地减少热输入并缩小热影响区，从而最大程度地降低基材变形和冶金变化的风险。这可提高修复层的质量。</w:t>
      </w:r>
    </w:p>
    <w:p w14:paraId="7AEF3287" w14:textId="77777777" w:rsidR="0014025D" w:rsidRDefault="0014025D" w:rsidP="0014025D">
      <w:r>
        <w:rPr>
          <w:rFonts w:hint="eastAsia"/>
        </w:rPr>
        <w:t>卓越的耐磨性：等离子熔覆的高熔点和快速冷却速度可形成细粒致密的修复层，具有出色的耐磨性和耐腐蚀性。这使其在恶劣的操作条件下也能持续发挥性能。</w:t>
      </w:r>
    </w:p>
    <w:p w14:paraId="457270EF" w14:textId="77777777" w:rsidR="0014025D" w:rsidRDefault="0014025D" w:rsidP="0014025D">
      <w:r>
        <w:rPr>
          <w:rFonts w:hint="eastAsia"/>
        </w:rPr>
        <w:t>工艺适应性：等离子熔覆适用于多种材料，包括各种阀门和闸板合金，因此在不同应用中具有很高的通用性。</w:t>
      </w:r>
    </w:p>
    <w:p w14:paraId="220C9BE9" w14:textId="683609EB" w:rsidR="006B16C5" w:rsidRDefault="0014025D" w:rsidP="0014025D">
      <w:r>
        <w:rPr>
          <w:rFonts w:hint="eastAsia"/>
        </w:rPr>
        <w:t>总之，等离子熔覆是修复和保护阀门和闸门的宝贵技术。其精度、最小的热影响区、优异的耐磨性和工艺适应性有助于延长这些工业环境中关键部件的使用寿命并提高其性能。</w:t>
      </w:r>
    </w:p>
    <w:p w14:paraId="02E17273" w14:textId="08C42FBB" w:rsidR="00B217FC" w:rsidRDefault="00B217FC" w:rsidP="0014025D">
      <w:pPr>
        <w:rPr>
          <w:noProof/>
        </w:rPr>
      </w:pPr>
    </w:p>
    <w:tbl>
      <w:tblPr>
        <w:tblStyle w:val="a3"/>
        <w:tblW w:w="0" w:type="auto"/>
        <w:tblLook w:val="04A0" w:firstRow="1" w:lastRow="0" w:firstColumn="1" w:lastColumn="0" w:noHBand="0" w:noVBand="1"/>
      </w:tblPr>
      <w:tblGrid>
        <w:gridCol w:w="4171"/>
        <w:gridCol w:w="4135"/>
      </w:tblGrid>
      <w:tr w:rsidR="00B217FC" w14:paraId="64875032" w14:textId="77777777" w:rsidTr="00B217FC">
        <w:tc>
          <w:tcPr>
            <w:tcW w:w="4148" w:type="dxa"/>
            <w:tcBorders>
              <w:top w:val="nil"/>
              <w:left w:val="nil"/>
              <w:bottom w:val="nil"/>
              <w:right w:val="nil"/>
            </w:tcBorders>
          </w:tcPr>
          <w:p w14:paraId="25EEB4EA" w14:textId="69DEA964" w:rsidR="00B217FC" w:rsidRDefault="00B217FC" w:rsidP="0014025D">
            <w:r>
              <w:rPr>
                <w:noProof/>
              </w:rPr>
              <w:drawing>
                <wp:inline distT="0" distB="0" distL="0" distR="0" wp14:anchorId="1E1553BF" wp14:editId="333A87E0">
                  <wp:extent cx="2992494" cy="2243470"/>
                  <wp:effectExtent l="0" t="0" r="0" b="4445"/>
                  <wp:docPr id="1" name="图片 1" descr="阀门和闸门焊接的等离子熔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阀门和闸门焊接的等离子熔覆"/>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4383" cy="2244886"/>
                          </a:xfrm>
                          <a:prstGeom prst="rect">
                            <a:avLst/>
                          </a:prstGeom>
                          <a:noFill/>
                          <a:ln>
                            <a:noFill/>
                          </a:ln>
                        </pic:spPr>
                      </pic:pic>
                    </a:graphicData>
                  </a:graphic>
                </wp:inline>
              </w:drawing>
            </w:r>
          </w:p>
        </w:tc>
        <w:tc>
          <w:tcPr>
            <w:tcW w:w="4148" w:type="dxa"/>
            <w:tcBorders>
              <w:top w:val="nil"/>
              <w:left w:val="nil"/>
              <w:bottom w:val="nil"/>
              <w:right w:val="nil"/>
            </w:tcBorders>
          </w:tcPr>
          <w:p w14:paraId="519F3A2A" w14:textId="6F43A724" w:rsidR="00B217FC" w:rsidRDefault="00B217FC" w:rsidP="0014025D">
            <w:r>
              <w:rPr>
                <w:noProof/>
              </w:rPr>
              <w:drawing>
                <wp:inline distT="0" distB="0" distL="0" distR="0" wp14:anchorId="116FF862" wp14:editId="7A7EC209">
                  <wp:extent cx="2224798" cy="2964879"/>
                  <wp:effectExtent l="0" t="8255" r="0" b="0"/>
                  <wp:docPr id="2" name="图片 2" descr="阀门和闸门焊接的等离子熔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阀门和闸门焊接的等离子熔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224798" cy="2964879"/>
                          </a:xfrm>
                          <a:prstGeom prst="rect">
                            <a:avLst/>
                          </a:prstGeom>
                          <a:noFill/>
                          <a:ln>
                            <a:noFill/>
                          </a:ln>
                        </pic:spPr>
                      </pic:pic>
                    </a:graphicData>
                  </a:graphic>
                </wp:inline>
              </w:drawing>
            </w:r>
          </w:p>
        </w:tc>
      </w:tr>
    </w:tbl>
    <w:p w14:paraId="3E9BE6DC" w14:textId="77777777" w:rsidR="00912B68" w:rsidRDefault="00912B68" w:rsidP="0014025D"/>
    <w:p w14:paraId="20774CDB" w14:textId="3D9543C6" w:rsidR="00B217FC" w:rsidRDefault="00912B68" w:rsidP="0014025D">
      <w:r>
        <w:t>Y</w:t>
      </w:r>
      <w:r>
        <w:rPr>
          <w:rFonts w:hint="eastAsia"/>
        </w:rPr>
        <w:t>outube视频链接：</w:t>
      </w:r>
      <w:hyperlink r:id="rId8" w:history="1">
        <w:r w:rsidRPr="00ED56B0">
          <w:rPr>
            <w:rStyle w:val="a4"/>
          </w:rPr>
          <w:t>https://www.youtube.com/watch?v=V7tKEnpYGF0</w:t>
        </w:r>
      </w:hyperlink>
    </w:p>
    <w:p w14:paraId="38BD0177" w14:textId="77777777" w:rsidR="00912B68" w:rsidRPr="00912B68" w:rsidRDefault="00912B68" w:rsidP="0014025D"/>
    <w:sectPr w:rsidR="00912B68" w:rsidRPr="0091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E921" w14:textId="77777777" w:rsidR="001D2AF1" w:rsidRDefault="001D2AF1" w:rsidP="005F048E">
      <w:r>
        <w:separator/>
      </w:r>
    </w:p>
  </w:endnote>
  <w:endnote w:type="continuationSeparator" w:id="0">
    <w:p w14:paraId="00337FA7" w14:textId="77777777" w:rsidR="001D2AF1" w:rsidRDefault="001D2AF1" w:rsidP="005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4FCA" w14:textId="77777777" w:rsidR="001D2AF1" w:rsidRDefault="001D2AF1" w:rsidP="005F048E">
      <w:r>
        <w:separator/>
      </w:r>
    </w:p>
  </w:footnote>
  <w:footnote w:type="continuationSeparator" w:id="0">
    <w:p w14:paraId="4B23872C" w14:textId="77777777" w:rsidR="001D2AF1" w:rsidRDefault="001D2AF1" w:rsidP="005F0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5D"/>
    <w:rsid w:val="0014025D"/>
    <w:rsid w:val="001D2AF1"/>
    <w:rsid w:val="004E2583"/>
    <w:rsid w:val="005F048E"/>
    <w:rsid w:val="006B16C5"/>
    <w:rsid w:val="00912B68"/>
    <w:rsid w:val="00B2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D4248"/>
  <w15:chartTrackingRefBased/>
  <w15:docId w15:val="{64A6B0A8-04A5-4639-8071-FD495825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048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12B68"/>
    <w:rPr>
      <w:color w:val="0563C1" w:themeColor="hyperlink"/>
      <w:u w:val="single"/>
    </w:rPr>
  </w:style>
  <w:style w:type="character" w:styleId="a5">
    <w:name w:val="Unresolved Mention"/>
    <w:basedOn w:val="a0"/>
    <w:uiPriority w:val="99"/>
    <w:semiHidden/>
    <w:unhideWhenUsed/>
    <w:rsid w:val="00912B68"/>
    <w:rPr>
      <w:color w:val="605E5C"/>
      <w:shd w:val="clear" w:color="auto" w:fill="E1DFDD"/>
    </w:rPr>
  </w:style>
  <w:style w:type="paragraph" w:styleId="a6">
    <w:name w:val="header"/>
    <w:basedOn w:val="a"/>
    <w:link w:val="a7"/>
    <w:uiPriority w:val="99"/>
    <w:unhideWhenUsed/>
    <w:rsid w:val="005F048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F048E"/>
    <w:rPr>
      <w:sz w:val="18"/>
      <w:szCs w:val="18"/>
    </w:rPr>
  </w:style>
  <w:style w:type="paragraph" w:styleId="a8">
    <w:name w:val="footer"/>
    <w:basedOn w:val="a"/>
    <w:link w:val="a9"/>
    <w:uiPriority w:val="99"/>
    <w:unhideWhenUsed/>
    <w:rsid w:val="005F048E"/>
    <w:pPr>
      <w:tabs>
        <w:tab w:val="center" w:pos="4153"/>
        <w:tab w:val="right" w:pos="8306"/>
      </w:tabs>
      <w:snapToGrid w:val="0"/>
      <w:jc w:val="left"/>
    </w:pPr>
    <w:rPr>
      <w:sz w:val="18"/>
      <w:szCs w:val="18"/>
    </w:rPr>
  </w:style>
  <w:style w:type="character" w:customStyle="1" w:styleId="a9">
    <w:name w:val="页脚 字符"/>
    <w:basedOn w:val="a0"/>
    <w:link w:val="a8"/>
    <w:uiPriority w:val="99"/>
    <w:rsid w:val="005F048E"/>
    <w:rPr>
      <w:sz w:val="18"/>
      <w:szCs w:val="18"/>
    </w:rPr>
  </w:style>
  <w:style w:type="character" w:customStyle="1" w:styleId="10">
    <w:name w:val="标题 1 字符"/>
    <w:basedOn w:val="a0"/>
    <w:link w:val="1"/>
    <w:uiPriority w:val="9"/>
    <w:rsid w:val="005F04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7tKEnpYGF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2024-08-26T01:51:00Z</dcterms:created>
  <dcterms:modified xsi:type="dcterms:W3CDTF">2024-08-26T05:22:00Z</dcterms:modified>
</cp:coreProperties>
</file>