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1BA75" w14:textId="6838EE1D" w:rsidR="006B16C5" w:rsidRDefault="00704250" w:rsidP="00704250">
      <w:pPr>
        <w:pStyle w:val="1"/>
        <w:jc w:val="center"/>
      </w:pPr>
      <w:r>
        <w:rPr>
          <w:rFonts w:hint="eastAsia"/>
        </w:rPr>
        <w:t>使用等离子堆焊设备对截齿表面进行熔覆</w:t>
      </w:r>
    </w:p>
    <w:p w14:paraId="4312F759" w14:textId="77777777" w:rsidR="00704250" w:rsidRDefault="00704250" w:rsidP="00704250">
      <w:r>
        <w:rPr>
          <w:rFonts w:hint="eastAsia"/>
        </w:rPr>
        <w:t>行业问题：截齿与采煤岩石直接接触，在工作过程中产生强烈的摩擦和冲击，降低了截齿的使用寿命和工作效率解决方案：采用上海多木实业有限公司</w:t>
      </w:r>
      <w:r>
        <w:t>DML系列等离子电源，配备PLC自动熔覆工装，在截齿头部堆焊耐磨涂层，达到表面耐磨、防腐的作用。</w:t>
      </w:r>
    </w:p>
    <w:p w14:paraId="4D52D08F" w14:textId="77777777" w:rsidR="00704250" w:rsidRDefault="00704250" w:rsidP="00704250">
      <w:pPr>
        <w:rPr>
          <w:b/>
          <w:bCs/>
        </w:rPr>
      </w:pPr>
    </w:p>
    <w:p w14:paraId="49A7ECF8" w14:textId="5DDEF466" w:rsidR="00704250" w:rsidRPr="00704250" w:rsidRDefault="00704250" w:rsidP="00704250">
      <w:pPr>
        <w:rPr>
          <w:b/>
          <w:bCs/>
        </w:rPr>
      </w:pPr>
      <w:r w:rsidRPr="00704250">
        <w:rPr>
          <w:rFonts w:hint="eastAsia"/>
          <w:b/>
          <w:bCs/>
        </w:rPr>
        <w:t>截齿等离子堆焊后的效果</w:t>
      </w:r>
    </w:p>
    <w:p w14:paraId="4A3AC58D" w14:textId="77777777" w:rsidR="00704250" w:rsidRDefault="00704250" w:rsidP="00704250">
      <w:r>
        <w:t>1、截齿耐磨性明显提高。</w:t>
      </w:r>
    </w:p>
    <w:p w14:paraId="4BB99BCC" w14:textId="77777777" w:rsidR="00704250" w:rsidRDefault="00704250" w:rsidP="00704250">
      <w:r>
        <w:rPr>
          <w:rFonts w:hint="eastAsia"/>
        </w:rPr>
        <w:t>采用先进的等离子堆焊技术，在截齿头部堆焊一层高硬度的金属陶瓷层，具有硬度高、韧性好、耐磨、抗冲击等特点，很好的保护了截齿头部，降低了头部齿体的磨损速度，使齿体与合金头部同步磨损，达到很好的匹配。</w:t>
      </w:r>
    </w:p>
    <w:p w14:paraId="2A9AB854" w14:textId="77777777" w:rsidR="00704250" w:rsidRDefault="00704250" w:rsidP="00704250">
      <w:r>
        <w:t>2、抗弯曲性能明显提高。</w:t>
      </w:r>
    </w:p>
    <w:p w14:paraId="2C03427F" w14:textId="7D17E02D" w:rsidR="00704250" w:rsidRDefault="00704250" w:rsidP="00704250">
      <w:pPr>
        <w:rPr>
          <w:rFonts w:hint="eastAsia"/>
        </w:rPr>
      </w:pPr>
      <w:r>
        <w:rPr>
          <w:rFonts w:hint="eastAsia"/>
        </w:rPr>
        <w:t>根据全商品在使用过程中对梨形部位的破碎及检查弯曲情况，利用先进分析软件</w:t>
      </w:r>
      <w:r>
        <w:t>ASS 7对所有商品在破碎过程中的受力情况进行了计算并提出了分析建议，并根据分析结果制定了独特的热外协工艺等生产加工工艺，使齿体整体抗弯曲性能及齿柄表面强度得到了很大的提高，保证了截齿的正常使用。</w:t>
      </w:r>
    </w:p>
    <w:p w14:paraId="141AC341" w14:textId="77777777" w:rsidR="00704250" w:rsidRDefault="00704250" w:rsidP="00704250">
      <w:r>
        <w:t>3.使用过程中“无火花”。</w:t>
      </w:r>
    </w:p>
    <w:p w14:paraId="61C1422B" w14:textId="77777777" w:rsidR="00704250" w:rsidRDefault="00704250" w:rsidP="00704250">
      <w:r>
        <w:rPr>
          <w:rFonts w:hint="eastAsia"/>
        </w:rPr>
        <w:t>普通截齿在使用过程中特别是切割滘石过程中会产生大量的火花，给煤矿生产带来极大的安全隐患。我公司生产的等离子堆焊强化“无火花”截齿由于在截齿头上加了一层高意愿金属陶瓷层，该陶瓷层使得截齿在使用过程中产生的火花量减少了</w:t>
      </w:r>
      <w:r>
        <w:t>90%以上，大大提高了煤矿开采的安全性。</w:t>
      </w:r>
    </w:p>
    <w:p w14:paraId="58617061" w14:textId="77777777" w:rsidR="00704250" w:rsidRDefault="00704250" w:rsidP="00704250">
      <w:pPr>
        <w:rPr>
          <w:b/>
          <w:bCs/>
        </w:rPr>
      </w:pPr>
    </w:p>
    <w:p w14:paraId="7D3D7491" w14:textId="2D211900" w:rsidR="00704250" w:rsidRPr="00704250" w:rsidRDefault="00704250" w:rsidP="00704250">
      <w:pPr>
        <w:rPr>
          <w:b/>
          <w:bCs/>
        </w:rPr>
      </w:pPr>
      <w:r w:rsidRPr="00704250">
        <w:rPr>
          <w:rFonts w:hint="eastAsia"/>
        </w:rPr>
        <w:t>同种砂轮在同等条件下火花对比试验</w:t>
      </w:r>
      <w:r>
        <w:rPr>
          <w:rFonts w:hint="eastAsia"/>
        </w:rPr>
        <w:t>表明，普通齿轮在磨削过程中产生的亮火花约占长度的</w:t>
      </w:r>
      <w:r>
        <w:t>60%，而等离子堆焊强化齿轮在磨削过程中，基本不产生火花而只产生极少量的暗火花，火花长度只有10-20m。</w:t>
      </w:r>
    </w:p>
    <w:p w14:paraId="6B13B4E3" w14:textId="69C8CDB8" w:rsidR="00704250" w:rsidRDefault="00704250" w:rsidP="00704250">
      <w:r>
        <w:rPr>
          <w:rFonts w:hint="eastAsia"/>
        </w:rPr>
        <w:t>总之，上海多木等离子焊机加强型无火花截齿具有耐磨、寿命长、不易折断、无火花等特点。不仅降低了煤炭生产成本，减轻了工人的劳动强度，而且很好的解决了长期存在的截齿在使用过程中产生的火花威胁煤炭安全生产的难题。等离子堆焊材料的应用，使截齿等离子堆焊层的性能指标和焊层形状具有可变性和控制性：单独使用等离子堆焊材料和堆焊工艺的应用，彻底解决了钎焊工艺对齿头造成的退火软化问题。</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7"/>
        <w:gridCol w:w="1714"/>
        <w:gridCol w:w="1705"/>
        <w:gridCol w:w="2850"/>
      </w:tblGrid>
      <w:tr w:rsidR="00704250" w14:paraId="53AF722E" w14:textId="77777777" w:rsidTr="00704250">
        <w:tc>
          <w:tcPr>
            <w:tcW w:w="2074" w:type="dxa"/>
          </w:tcPr>
          <w:p w14:paraId="140DA768" w14:textId="451D5383" w:rsidR="00704250" w:rsidRDefault="00704250" w:rsidP="00704250">
            <w:pPr>
              <w:rPr>
                <w:rFonts w:hint="eastAsia"/>
              </w:rPr>
            </w:pPr>
            <w:r>
              <w:rPr>
                <w:noProof/>
              </w:rPr>
              <w:drawing>
                <wp:inline distT="0" distB="0" distL="0" distR="0" wp14:anchorId="75B6AF1F" wp14:editId="7C06C022">
                  <wp:extent cx="1165405" cy="627321"/>
                  <wp:effectExtent l="0" t="0" r="0" b="1905"/>
                  <wp:docPr id="1" name="图片 1" descr="截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截齿"/>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1200153" cy="646025"/>
                          </a:xfrm>
                          <a:prstGeom prst="rect">
                            <a:avLst/>
                          </a:prstGeom>
                          <a:noFill/>
                          <a:ln>
                            <a:noFill/>
                          </a:ln>
                        </pic:spPr>
                      </pic:pic>
                    </a:graphicData>
                  </a:graphic>
                </wp:inline>
              </w:drawing>
            </w:r>
          </w:p>
        </w:tc>
        <w:tc>
          <w:tcPr>
            <w:tcW w:w="1749" w:type="dxa"/>
          </w:tcPr>
          <w:p w14:paraId="6ADC0C62" w14:textId="50172884" w:rsidR="00704250" w:rsidRDefault="00704250" w:rsidP="00704250">
            <w:pPr>
              <w:rPr>
                <w:rFonts w:hint="eastAsia"/>
              </w:rPr>
            </w:pPr>
            <w:r>
              <w:rPr>
                <w:noProof/>
              </w:rPr>
              <w:drawing>
                <wp:inline distT="0" distB="0" distL="0" distR="0" wp14:anchorId="2E0DFB31" wp14:editId="2304585D">
                  <wp:extent cx="958740" cy="1275907"/>
                  <wp:effectExtent l="0" t="0" r="0" b="635"/>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5647" cy="1298407"/>
                          </a:xfrm>
                          <a:prstGeom prst="rect">
                            <a:avLst/>
                          </a:prstGeom>
                          <a:noFill/>
                          <a:ln>
                            <a:noFill/>
                          </a:ln>
                        </pic:spPr>
                      </pic:pic>
                    </a:graphicData>
                  </a:graphic>
                </wp:inline>
              </w:drawing>
            </w:r>
          </w:p>
        </w:tc>
        <w:tc>
          <w:tcPr>
            <w:tcW w:w="1842" w:type="dxa"/>
          </w:tcPr>
          <w:p w14:paraId="16D3F002" w14:textId="3AE874D2" w:rsidR="00704250" w:rsidRDefault="00704250" w:rsidP="00704250">
            <w:pPr>
              <w:rPr>
                <w:rFonts w:hint="eastAsia"/>
              </w:rPr>
            </w:pPr>
            <w:r>
              <w:rPr>
                <w:noProof/>
              </w:rPr>
              <w:drawing>
                <wp:inline distT="0" distB="0" distL="0" distR="0" wp14:anchorId="55609398" wp14:editId="02E39642">
                  <wp:extent cx="950751" cy="1265274"/>
                  <wp:effectExtent l="0" t="0" r="1905" b="0"/>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7556" cy="1287638"/>
                          </a:xfrm>
                          <a:prstGeom prst="rect">
                            <a:avLst/>
                          </a:prstGeom>
                          <a:noFill/>
                          <a:ln>
                            <a:noFill/>
                          </a:ln>
                        </pic:spPr>
                      </pic:pic>
                    </a:graphicData>
                  </a:graphic>
                </wp:inline>
              </w:drawing>
            </w:r>
          </w:p>
        </w:tc>
        <w:tc>
          <w:tcPr>
            <w:tcW w:w="2631" w:type="dxa"/>
          </w:tcPr>
          <w:p w14:paraId="5BAB3F7C" w14:textId="4F9DCDEB" w:rsidR="00704250" w:rsidRDefault="00704250" w:rsidP="00704250">
            <w:pPr>
              <w:rPr>
                <w:rFonts w:hint="eastAsia"/>
              </w:rPr>
            </w:pPr>
            <w:r>
              <w:rPr>
                <w:noProof/>
              </w:rPr>
              <w:drawing>
                <wp:inline distT="0" distB="0" distL="0" distR="0" wp14:anchorId="2491A49B" wp14:editId="1CFFCA27">
                  <wp:extent cx="1685623" cy="1265009"/>
                  <wp:effectExtent l="0" t="0" r="0" b="0"/>
                  <wp:docPr id="4" name="图片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4745" cy="1279359"/>
                          </a:xfrm>
                          <a:prstGeom prst="rect">
                            <a:avLst/>
                          </a:prstGeom>
                          <a:noFill/>
                          <a:ln>
                            <a:noFill/>
                          </a:ln>
                        </pic:spPr>
                      </pic:pic>
                    </a:graphicData>
                  </a:graphic>
                </wp:inline>
              </w:drawing>
            </w:r>
          </w:p>
        </w:tc>
      </w:tr>
    </w:tbl>
    <w:p w14:paraId="5788F8F0" w14:textId="5BE2AE49" w:rsidR="00704250" w:rsidRDefault="00704250" w:rsidP="00704250">
      <w:r>
        <w:t>Y</w:t>
      </w:r>
      <w:r>
        <w:rPr>
          <w:rFonts w:hint="eastAsia"/>
        </w:rPr>
        <w:t>outube视频链接：</w:t>
      </w:r>
      <w:hyperlink r:id="rId8" w:history="1">
        <w:r w:rsidRPr="00E40219">
          <w:rPr>
            <w:rStyle w:val="a4"/>
          </w:rPr>
          <w:t>https://www.youtube.com/watch?v=9Cf5sLWD7Ek</w:t>
        </w:r>
      </w:hyperlink>
    </w:p>
    <w:p w14:paraId="549157E1" w14:textId="77777777" w:rsidR="00704250" w:rsidRPr="00704250" w:rsidRDefault="00704250" w:rsidP="00704250">
      <w:pPr>
        <w:rPr>
          <w:rFonts w:hint="eastAsia"/>
        </w:rPr>
      </w:pPr>
    </w:p>
    <w:sectPr w:rsidR="00704250" w:rsidRPr="007042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250"/>
    <w:rsid w:val="006B16C5"/>
    <w:rsid w:val="00704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5A6AD"/>
  <w15:chartTrackingRefBased/>
  <w15:docId w15:val="{13F60A58-9464-42B1-8DB6-F493C0FE5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0425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4250"/>
    <w:rPr>
      <w:b/>
      <w:bCs/>
      <w:kern w:val="44"/>
      <w:sz w:val="44"/>
      <w:szCs w:val="44"/>
    </w:rPr>
  </w:style>
  <w:style w:type="table" w:styleId="a3">
    <w:name w:val="Table Grid"/>
    <w:basedOn w:val="a1"/>
    <w:uiPriority w:val="39"/>
    <w:rsid w:val="00704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04250"/>
    <w:rPr>
      <w:color w:val="0563C1" w:themeColor="hyperlink"/>
      <w:u w:val="single"/>
    </w:rPr>
  </w:style>
  <w:style w:type="character" w:styleId="a5">
    <w:name w:val="Unresolved Mention"/>
    <w:basedOn w:val="a0"/>
    <w:uiPriority w:val="99"/>
    <w:semiHidden/>
    <w:unhideWhenUsed/>
    <w:rsid w:val="00704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9Cf5sLWD7Ek"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2024-08-26T08:10:00Z</dcterms:created>
  <dcterms:modified xsi:type="dcterms:W3CDTF">2024-08-26T08:14:00Z</dcterms:modified>
</cp:coreProperties>
</file>